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B3" w:rsidRDefault="006F65B3" w:rsidP="006F65B3">
      <w:pPr>
        <w:jc w:val="center"/>
      </w:pPr>
      <w:r>
        <w:rPr>
          <w:noProof/>
        </w:rPr>
        <w:drawing>
          <wp:inline distT="0" distB="0" distL="0" distR="0" wp14:anchorId="7433FDAB" wp14:editId="09977AB7">
            <wp:extent cx="3406755" cy="754912"/>
            <wp:effectExtent l="57150" t="57150" r="41910" b="26670"/>
            <wp:docPr id="2" name="Рисунок 0" descr="лого с 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вывеск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43" cy="770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:rsidR="006F65B3" w:rsidRDefault="006F65B3" w:rsidP="006F65B3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Общество с ограниченной ответственностью Медицинский центр «Нейрон-Н» </w:t>
      </w:r>
    </w:p>
    <w:p w:rsidR="006F65B3" w:rsidRPr="00E37A07" w:rsidRDefault="006F65B3" w:rsidP="006F65B3">
      <w:pPr>
        <w:pStyle w:val="a6"/>
        <w:jc w:val="center"/>
        <w:rPr>
          <w:rStyle w:val="a5"/>
          <w:rFonts w:ascii="Times New Roman" w:hAnsi="Times New Roman" w:cs="Times New Roman"/>
          <w:color w:val="auto"/>
          <w:sz w:val="18"/>
          <w:szCs w:val="18"/>
          <w:u w:val="none"/>
        </w:rPr>
      </w:pPr>
      <w:r>
        <w:rPr>
          <w:rFonts w:ascii="Times New Roman" w:hAnsi="Times New Roman" w:cs="Times New Roman"/>
          <w:sz w:val="18"/>
          <w:szCs w:val="18"/>
        </w:rPr>
        <w:t>Лицензия №ЛО-61-01-005828 выдана МЗРО 02.05.2017 года.</w:t>
      </w:r>
      <w:r w:rsidRPr="00D45F23">
        <w:rPr>
          <w:rFonts w:ascii="Times New Roman" w:hAnsi="Times New Roman" w:cs="Times New Roman"/>
          <w:sz w:val="18"/>
          <w:szCs w:val="18"/>
        </w:rPr>
        <w:t>344010, г. Ростов-на-Дону, ул. Красноармейская, 208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45F23">
        <w:rPr>
          <w:rFonts w:ascii="Times New Roman" w:hAnsi="Times New Roman" w:cs="Times New Roman"/>
          <w:b/>
          <w:sz w:val="18"/>
          <w:szCs w:val="18"/>
        </w:rPr>
        <w:t>ОГРН</w:t>
      </w:r>
      <w:r w:rsidRPr="00D45F23">
        <w:rPr>
          <w:rFonts w:ascii="Times New Roman" w:hAnsi="Times New Roman" w:cs="Times New Roman"/>
          <w:sz w:val="18"/>
          <w:szCs w:val="18"/>
        </w:rPr>
        <w:t xml:space="preserve"> 1136195003515 </w:t>
      </w:r>
      <w:r w:rsidRPr="00D45F23">
        <w:rPr>
          <w:rFonts w:ascii="Times New Roman" w:hAnsi="Times New Roman" w:cs="Times New Roman"/>
          <w:b/>
          <w:sz w:val="18"/>
          <w:szCs w:val="18"/>
        </w:rPr>
        <w:t>ИНН</w:t>
      </w:r>
      <w:r w:rsidRPr="00D45F23">
        <w:rPr>
          <w:rFonts w:ascii="Times New Roman" w:hAnsi="Times New Roman" w:cs="Times New Roman"/>
          <w:sz w:val="18"/>
          <w:szCs w:val="18"/>
        </w:rPr>
        <w:t xml:space="preserve"> 6163129019 </w:t>
      </w:r>
      <w:r w:rsidRPr="00D45F23">
        <w:rPr>
          <w:rFonts w:ascii="Times New Roman" w:hAnsi="Times New Roman" w:cs="Times New Roman"/>
          <w:b/>
          <w:sz w:val="18"/>
          <w:szCs w:val="18"/>
        </w:rPr>
        <w:t>КПП</w:t>
      </w:r>
      <w:r w:rsidRPr="00D45F23">
        <w:rPr>
          <w:rFonts w:ascii="Times New Roman" w:hAnsi="Times New Roman" w:cs="Times New Roman"/>
          <w:sz w:val="18"/>
          <w:szCs w:val="18"/>
        </w:rPr>
        <w:t xml:space="preserve"> 616301001</w:t>
      </w:r>
      <w:r w:rsidRPr="00D45F23">
        <w:rPr>
          <w:rFonts w:ascii="Times New Roman" w:hAnsi="Times New Roman" w:cs="Times New Roman"/>
          <w:b/>
          <w:sz w:val="18"/>
          <w:szCs w:val="18"/>
        </w:rPr>
        <w:t>Расчетный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D45F23">
        <w:rPr>
          <w:rFonts w:ascii="Times New Roman" w:hAnsi="Times New Roman" w:cs="Times New Roman"/>
          <w:b/>
          <w:sz w:val="18"/>
          <w:szCs w:val="18"/>
        </w:rPr>
        <w:t>счет</w:t>
      </w:r>
      <w:r w:rsidRPr="00D45F2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40702810500070000829 в</w:t>
      </w:r>
      <w:r w:rsidRPr="00D45F23">
        <w:rPr>
          <w:rFonts w:ascii="Times New Roman" w:hAnsi="Times New Roman" w:cs="Times New Roman"/>
          <w:sz w:val="18"/>
          <w:szCs w:val="18"/>
        </w:rPr>
        <w:t xml:space="preserve"> «Ростовский» филиал </w:t>
      </w:r>
      <w:r>
        <w:rPr>
          <w:rFonts w:ascii="Times New Roman" w:hAnsi="Times New Roman" w:cs="Times New Roman"/>
          <w:sz w:val="18"/>
          <w:szCs w:val="18"/>
        </w:rPr>
        <w:t>ОАО</w:t>
      </w:r>
      <w:r w:rsidRPr="00D45F2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Банк</w:t>
      </w:r>
      <w:r w:rsidRPr="00D45F23">
        <w:rPr>
          <w:rFonts w:ascii="Times New Roman" w:hAnsi="Times New Roman" w:cs="Times New Roman"/>
          <w:sz w:val="18"/>
          <w:szCs w:val="18"/>
        </w:rPr>
        <w:t xml:space="preserve"> ЗЕНИТ</w:t>
      </w:r>
      <w:r>
        <w:rPr>
          <w:rFonts w:ascii="Times New Roman" w:hAnsi="Times New Roman" w:cs="Times New Roman"/>
          <w:sz w:val="18"/>
          <w:szCs w:val="18"/>
        </w:rPr>
        <w:t xml:space="preserve"> к</w:t>
      </w:r>
      <w:r w:rsidRPr="00D45F23">
        <w:rPr>
          <w:rFonts w:ascii="Times New Roman" w:hAnsi="Times New Roman" w:cs="Times New Roman"/>
          <w:sz w:val="18"/>
          <w:szCs w:val="18"/>
        </w:rPr>
        <w:t xml:space="preserve">/с 30101810700000000230 </w:t>
      </w:r>
      <w:r w:rsidRPr="00D45F23">
        <w:rPr>
          <w:rFonts w:ascii="Times New Roman" w:hAnsi="Times New Roman" w:cs="Times New Roman"/>
          <w:b/>
          <w:sz w:val="18"/>
          <w:szCs w:val="18"/>
        </w:rPr>
        <w:t xml:space="preserve">БИК </w:t>
      </w:r>
      <w:r w:rsidRPr="00D45F23">
        <w:rPr>
          <w:rFonts w:ascii="Times New Roman" w:hAnsi="Times New Roman" w:cs="Times New Roman"/>
          <w:sz w:val="18"/>
          <w:szCs w:val="18"/>
        </w:rPr>
        <w:t>046015230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45F23">
        <w:rPr>
          <w:rFonts w:ascii="Times New Roman" w:hAnsi="Times New Roman" w:cs="Times New Roman"/>
          <w:b/>
          <w:sz w:val="18"/>
          <w:szCs w:val="18"/>
        </w:rPr>
        <w:t>ОКВЭД</w:t>
      </w:r>
      <w:r w:rsidRPr="00D45F23">
        <w:rPr>
          <w:rFonts w:ascii="Times New Roman" w:hAnsi="Times New Roman" w:cs="Times New Roman"/>
          <w:sz w:val="18"/>
          <w:szCs w:val="18"/>
        </w:rPr>
        <w:t xml:space="preserve"> 85.1 </w:t>
      </w:r>
      <w:r w:rsidRPr="00D45F23">
        <w:rPr>
          <w:rFonts w:ascii="Times New Roman" w:hAnsi="Times New Roman" w:cs="Times New Roman"/>
          <w:b/>
          <w:sz w:val="18"/>
          <w:szCs w:val="18"/>
        </w:rPr>
        <w:t>ОКПО</w:t>
      </w:r>
      <w:r w:rsidRPr="00D45F23">
        <w:rPr>
          <w:rFonts w:ascii="Times New Roman" w:hAnsi="Times New Roman" w:cs="Times New Roman"/>
          <w:sz w:val="18"/>
          <w:szCs w:val="18"/>
        </w:rPr>
        <w:t xml:space="preserve"> 12166639 </w:t>
      </w:r>
      <w:r w:rsidRPr="00D45F23">
        <w:rPr>
          <w:rFonts w:ascii="Times New Roman" w:hAnsi="Times New Roman" w:cs="Times New Roman"/>
          <w:b/>
          <w:sz w:val="18"/>
          <w:szCs w:val="18"/>
        </w:rPr>
        <w:t>ОКОГУ</w:t>
      </w:r>
      <w:r w:rsidRPr="00D45F23">
        <w:rPr>
          <w:rFonts w:ascii="Times New Roman" w:hAnsi="Times New Roman" w:cs="Times New Roman"/>
          <w:sz w:val="18"/>
          <w:szCs w:val="18"/>
        </w:rPr>
        <w:t xml:space="preserve"> 4210014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45F23">
        <w:rPr>
          <w:rFonts w:ascii="Times New Roman" w:hAnsi="Times New Roman" w:cs="Times New Roman"/>
          <w:b/>
          <w:sz w:val="18"/>
          <w:szCs w:val="18"/>
        </w:rPr>
        <w:t>ОКАТО</w:t>
      </w:r>
      <w:r w:rsidRPr="00D45F23">
        <w:rPr>
          <w:rFonts w:ascii="Times New Roman" w:hAnsi="Times New Roman" w:cs="Times New Roman"/>
          <w:sz w:val="18"/>
          <w:szCs w:val="18"/>
        </w:rPr>
        <w:t xml:space="preserve"> 60401368000 </w:t>
      </w:r>
      <w:r w:rsidRPr="00D45F23">
        <w:rPr>
          <w:rFonts w:ascii="Times New Roman" w:hAnsi="Times New Roman" w:cs="Times New Roman"/>
          <w:b/>
          <w:sz w:val="18"/>
          <w:szCs w:val="18"/>
        </w:rPr>
        <w:t>ОКФС</w:t>
      </w:r>
      <w:r w:rsidRPr="00D45F23">
        <w:rPr>
          <w:rFonts w:ascii="Times New Roman" w:hAnsi="Times New Roman" w:cs="Times New Roman"/>
          <w:sz w:val="18"/>
          <w:szCs w:val="18"/>
        </w:rPr>
        <w:t xml:space="preserve"> 16 </w:t>
      </w:r>
      <w:r w:rsidRPr="00D45F23">
        <w:rPr>
          <w:rFonts w:ascii="Times New Roman" w:hAnsi="Times New Roman" w:cs="Times New Roman"/>
          <w:b/>
          <w:sz w:val="18"/>
          <w:szCs w:val="18"/>
        </w:rPr>
        <w:t>ОКОПФ</w:t>
      </w:r>
      <w:r w:rsidRPr="00D45F23">
        <w:rPr>
          <w:rFonts w:ascii="Times New Roman" w:hAnsi="Times New Roman" w:cs="Times New Roman"/>
          <w:sz w:val="18"/>
          <w:szCs w:val="18"/>
        </w:rPr>
        <w:t xml:space="preserve"> 12165</w:t>
      </w:r>
      <w:r w:rsidRPr="001C732C">
        <w:rPr>
          <w:rFonts w:ascii="Times New Roman" w:hAnsi="Times New Roman" w:cs="Times New Roman"/>
          <w:b/>
          <w:sz w:val="18"/>
          <w:szCs w:val="18"/>
        </w:rPr>
        <w:t>Тел.:</w:t>
      </w:r>
      <w:r w:rsidRPr="00D45F23">
        <w:rPr>
          <w:rFonts w:ascii="Times New Roman" w:hAnsi="Times New Roman" w:cs="Times New Roman"/>
          <w:sz w:val="18"/>
          <w:szCs w:val="18"/>
        </w:rPr>
        <w:t xml:space="preserve"> (863)269-10-33, 8 (909)402-54-44, 264-01-42 (факс); </w:t>
      </w:r>
      <w:r>
        <w:rPr>
          <w:rFonts w:ascii="Times New Roman" w:hAnsi="Times New Roman" w:cs="Times New Roman"/>
          <w:b/>
          <w:sz w:val="18"/>
          <w:szCs w:val="18"/>
        </w:rPr>
        <w:t>сайт</w:t>
      </w:r>
      <w:r>
        <w:rPr>
          <w:rFonts w:ascii="Times New Roman" w:hAnsi="Times New Roman" w:cs="Times New Roman"/>
          <w:sz w:val="18"/>
          <w:szCs w:val="18"/>
        </w:rPr>
        <w:t xml:space="preserve">: </w:t>
      </w:r>
      <w:hyperlink r:id="rId5" w:history="1">
        <w:r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www</w:t>
        </w:r>
        <w:r>
          <w:rPr>
            <w:rStyle w:val="a5"/>
            <w:rFonts w:ascii="Times New Roman" w:hAnsi="Times New Roman" w:cs="Times New Roman"/>
            <w:sz w:val="18"/>
            <w:szCs w:val="18"/>
          </w:rPr>
          <w:t>.</w:t>
        </w:r>
        <w:r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neyronn</w:t>
        </w:r>
        <w:r>
          <w:rPr>
            <w:rStyle w:val="a5"/>
            <w:rFonts w:ascii="Times New Roman" w:hAnsi="Times New Roman" w:cs="Times New Roman"/>
            <w:sz w:val="18"/>
            <w:szCs w:val="18"/>
          </w:rPr>
          <w:t>.</w:t>
        </w:r>
        <w:r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; </w:t>
      </w:r>
      <w:r w:rsidRPr="001C732C">
        <w:rPr>
          <w:rFonts w:ascii="Times New Roman" w:hAnsi="Times New Roman" w:cs="Times New Roman"/>
          <w:b/>
          <w:sz w:val="18"/>
          <w:szCs w:val="18"/>
        </w:rPr>
        <w:t>e-</w:t>
      </w:r>
      <w:proofErr w:type="spellStart"/>
      <w:r w:rsidRPr="001C732C">
        <w:rPr>
          <w:rFonts w:ascii="Times New Roman" w:hAnsi="Times New Roman" w:cs="Times New Roman"/>
          <w:b/>
          <w:sz w:val="18"/>
          <w:szCs w:val="18"/>
        </w:rPr>
        <w:t>mail</w:t>
      </w:r>
      <w:proofErr w:type="spellEnd"/>
      <w:r w:rsidRPr="001C732C">
        <w:rPr>
          <w:rFonts w:ascii="Times New Roman" w:hAnsi="Times New Roman" w:cs="Times New Roman"/>
          <w:b/>
          <w:sz w:val="18"/>
          <w:szCs w:val="18"/>
        </w:rPr>
        <w:t>:</w:t>
      </w:r>
      <w:r w:rsidRPr="00D45F23">
        <w:rPr>
          <w:rFonts w:ascii="Times New Roman" w:hAnsi="Times New Roman" w:cs="Times New Roman"/>
          <w:sz w:val="18"/>
          <w:szCs w:val="18"/>
        </w:rPr>
        <w:t xml:space="preserve"> </w:t>
      </w:r>
      <w:hyperlink r:id="rId6" w:history="1">
        <w:r w:rsidRPr="00D45F23">
          <w:rPr>
            <w:rStyle w:val="a5"/>
            <w:rFonts w:ascii="Times New Roman" w:hAnsi="Times New Roman" w:cs="Times New Roman"/>
            <w:sz w:val="18"/>
            <w:szCs w:val="18"/>
          </w:rPr>
          <w:t>neiron.mc@gmail.com</w:t>
        </w:r>
      </w:hyperlink>
    </w:p>
    <w:p w:rsidR="006F65B3" w:rsidRPr="00D45F23" w:rsidRDefault="006F65B3" w:rsidP="006F65B3">
      <w:pPr>
        <w:pStyle w:val="a6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18"/>
          <w:szCs w:val="18"/>
        </w:rPr>
      </w:pPr>
    </w:p>
    <w:p w:rsidR="006F65B3" w:rsidRDefault="006F65B3" w:rsidP="00AE33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E334F" w:rsidRPr="00AE334F" w:rsidRDefault="00AE334F" w:rsidP="00AE33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E33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Правила внутреннего распорядка</w:t>
      </w:r>
    </w:p>
    <w:p w:rsidR="00A9759A" w:rsidRDefault="00AE334F" w:rsidP="00AE334F"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РАСПОРЯДКА ДЛЯ ПАЦИЕНТОВ ООО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Нейрон-Н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ОБЩИЕ ПОЛОЖЕНИЯ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1.1. Правила внутреннего распорядка являются организационно-правовым документом для пациентов, разработаны в соответствии с федеральным законом №323-ФЗ от 21 ноября 2011г. «Об основах охраны здоровья граждан в Российской Федерации»,  "О защите прав потребителей", иными нормативными актами (далее – Правила) Медицинского центра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Нейрон-Н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 – Медицинский центр или МЦ) – это регламент, определяющий порядок обращения пациента в Медицинский центр, права и обязанности пациента, правила поведения в Медицинском центре, осуществление выдачи выписок из медицинской документации и распространяющий свое действие на всех пациентов,  обращающихся за медицинской помощью.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Настоящие Правила обязательны для персонала и пациентов, а также иных лиц, обратившихся в МЦ, разработаны в целях реализации, предусмотренных законом прав пациента, создания наиболее благоприятных возможностей оказания пациенту своевременной медицинской помощи надлежащего объема и качества.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1.2. Правила внутреннего распорядка для пациентов включают: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Общие положения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Порядок обращения пациента;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Права и обязанности пациента;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Порядок разрешения конфликтных ситуаций между МЦ и пациентом;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Порядок предоставления информации о состоянии здоровья пациента;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Порядок выдачи справок, выписок из медицинской документации пациенту или другим лицам.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1.3. Правила внутреннего распорядка обязательны для всех пациентов, проходящих обследование и лечение в Медицинском центре.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1.4. С правилами пациент либо его законный представитель знакомятся устно.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1.5. Представитель пациента должен иметь выданную в установленном порядке доверенность на право представления интересов пациента. Законными представителя несовершеннолетних посетителей являются их родители.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ПОРЯДОК ОБРАЩЕНИЯ ПАЦИЕНТА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2.1. В Медицинском центре оказывается амбулаторная медицинская помощь.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В случае обращения граждан по экстренным показаниям, персонал Медицинского центра направляет пациента для </w:t>
      </w:r>
      <w:proofErr w:type="gramStart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 необходимой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медицинской помощи в соответствующее медицинское учреждение.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 В случае обращения пациентов в МЦ, в отношении которых имеются достаточные основания полагать, что вред их здоровью причинен в результате противоправных действий, МЦ передает сведения в территориальные органы МВД России по месту нахождения медицинской организации.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В случае обращения в МЦ пациента с инфекционным заболеванием и установления первичного диагноза инфекционного заболевания или подозрения на таковое, пациент направляется в инфекционное медицинское учреждение.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При необходимости получения медицинской помощи пациент обращается в регистратуру МЦ, обеспечивающую регистрацию пациентов на прием к врачу и вызов врача на дом.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Режим работы МЦ</w:t>
      </w:r>
      <w:r w:rsidR="008F4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Понедельник - Пятница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11:00 до 19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:00 часов.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                 Суббота –</w:t>
      </w:r>
      <w:r w:rsidR="007F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12.00 до 17.00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предварительной записи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               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2.6. Прием пациентов врачами МЦ проводится согласно графику.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Предварительная запись пациента на прием  к врачу МЦ осуществляется посредством: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личного обращения в регистратуру;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звонка по телефону регистратуры.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2.8. При входе в МЦ пациенту рекомендуется одеть бахилы.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2.9. В холодное время года пациент должен оставить верхнюю одежду в гардеробе. Вход в верхней одежде в медицинский кабинет запрещается в любое время года.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2.10. При обращении пациента в МЦ заводится медицинская карта, для оформления которой пациент сообщает свои паспортные данные.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2.11. Пациент записывается на прием к врачу с учетом графика его работы и желания пациента.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2.12. В случае непредвиденного отсутствия врача и других чрезвычайных обстоятельств, администратор предупреждает об этом пациента при первой возможности.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2.13. При невозможности прибыть на прием/принять врача дома в согласованное время, пациент обязуется уведомить МЦ по телефону в возможно короткие сроки.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2.14. Пациент входит в кабинет врача по его приглашению. Запрещается входить в кабинет врача без приглашения, когда там идет прием.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2.15. Врач от имени МЦ заключает с пациентом письменный договор на оказание услуг по форме, утвержденной в МЦ, а так же подписывает с ним информированное добровольное согласие на оказание услуги. Внесение изменений в договор, как правило, не допускается.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2.16. При заключении договора врач действует в качестве представителя МЦ. Для заключения </w:t>
      </w:r>
      <w:proofErr w:type="gramStart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  пациент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сообщает свои персональные данные: Ф.И.О., возраст,  адрес места жительства и контактный телефон.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2.17. МЦ осуществляет обработку персональных данных пациента исключительно  в целях исполнения заключенного с ним договора, в связи с чем, в соответствии со ст.6 ФЗ «О персональных данных» дополнительного согласия пациента на обработку его персональных данных не требуется. МЦ обеспечивает сохранность персональных данных пациента.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ПРАВА И ОБЯЗАННОСТИ ПАЦИЕНТА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 При обращении за медицинской помощью и ее получении пациент имеет право на: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3.1.1. Уважительное и гуманное отношение со стороны работников МЦ и других лиц, 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участвующих в оказании медицинской помощи;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3.1.2. Получение информации о фамилии, имени, отчестве, должности его лечащего врача и других лиц, непосредственно участвующих в оказании ему медицинской помощи;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3.1.3. Обследование и лечение в условиях, соответствующих санитарно-гигиеническим и противоэпидемическим требованиям;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3.1.4. Облегчение боли, связанной с заболеванием и (или) медицинским вмешательством, доступными способами и средствами, если таковое не препятствует диагностическому процессу;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3.1.5. Перевод к другому лечащему врачу;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3.1.6. Добровольное информированное согласие пациента на медицинское вмешательство в соответствии с законодательными актами;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3.1.7. Отказ от оказания (п</w:t>
      </w:r>
      <w:r w:rsidR="006F65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рекращения) медицинской помощи,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исключением случаев, предусмотренных законодательными актами;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3.1.8. Обращение с жалобой к должностным лицам МЦ, а также в контролирующие и /или надзирающие </w:t>
      </w:r>
      <w:proofErr w:type="gramStart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 или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суд;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3.1.9. </w:t>
      </w:r>
      <w:proofErr w:type="gramStart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 работниками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МЦ в тайне информации о факте его обращения за медицинской помощью, состоянии здоровья, диагнозе и иных сведений, полученных при его обследовании и лечении, за исключением случаев, предусмотренных законодательными актами;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3.1.10. Получение в доступной для него форме полной информации о состоянии своего здоровья, применяемых методах диагностики и лечения, а также на выбор лиц, которым может быть передана информация о состоянии его здоровья;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 Пациент обязан: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3.2.1. Принимать меры к сохранению и укреплению своего здоровья;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3.2.2. Своевременно обращаться за медицинской помощью;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3.2.3 Уважительно относиться к медицинским работникам, другим лицам, участвующим в оказании медицинской помощи, а также уважать права других пациентов;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3.2.4. Предоставлять лицу, оказывающему медицинскую помощь, известную ему достоверную информацию о состоянии своего здоровья, в том числе о противопоказаниях к применению лекарственных средств, аллергических реакциях, ранее перенесенных и наследственных заболеваниях;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Пациент должен знать, что сознательное искажение информации о своем здоровье может отразиться на правильности выставляемого диагноза, назначаемого лечения и повлиять на прогноз выздоровления.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3.2.5. Своевременно и точно выполнять медицинские предписания и рекомендации лечащего врача;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3.2.6. Сотрудничать с врачом на всех этапах оказания медицинской помощи;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3.2.7. Соблюдать правила внутреннего распорядка;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3.2.9. Бережно относиться к имуществу МЦ.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3.2.10. Пациент обязан соблюдать настоящие правила (ст.27 п.3 федерального закона №323-ФЗ).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ПРАВИЛА ПОВЕДЕНИЯ ПАЦИЕНТОВ И ИХ ЗАКОННЫХ ПРЕДСТАВИТЕЛЕЙ В МЕДИЦИНСКОМ ЦЕНТРЕ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4.1.Категорически запрещается: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курение на крыльце, а также в любых помещениях МЦ;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громко разговаривать, шуметь, хлопать дверьми;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разговаривать по мобильному телефону;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грубить персоналу МЦ или иным лицам, находящимся в МЦ; либо выяснять отношения с ними в присутствии других лиц;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 некорректном поведении пациента, грубых высказываниях в адрес медицинского персонала, врач имеет право отказать пациенту в наблюдении и лечении (кроме экстренных случаев);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нахождение сопровождающих кроме законных представителей пациента, лиц в кабинете допускается только с разрешения лечащего врача и при условии выполнения всех его требований и указаний, за исключением случаев, предусмотренных действующим законодательством.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4.2. В помещениях МЦ необходимо поддержи</w:t>
      </w:r>
      <w:r w:rsidR="00B27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чистоту и порядок. Мусор, 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использованные средства личной гигиены должны выбрасываться только в урны для мусора, использованные бахилы помещаются в специальную урну находящеюся в фойе МЦ. Бросать мусор и ба</w:t>
      </w:r>
      <w:r w:rsidR="00B27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хилы на пол категорически </w:t>
      </w:r>
      <w:proofErr w:type="gramStart"/>
      <w:r w:rsidR="00B27C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ено!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Соблюдать правила личной гигиены.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4.4. Во время эпидемий ОРВИ рекомендуется использовать индивидуальные средства  защиты: марлевые или иные повязки, предназначенные для защиты от респираторной инфекции.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4.5. Накануне инвазивного вмешательства пациент обязан подписать информированное согласие, предварительно изучив его текст.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4.6. Пациент вправе получить от лечащего врача всю интересующую его информаци</w:t>
      </w:r>
      <w:r w:rsidR="00037682">
        <w:rPr>
          <w:rFonts w:ascii="Times New Roman" w:eastAsia="Times New Roman" w:hAnsi="Times New Roman" w:cs="Times New Roman"/>
          <w:sz w:val="24"/>
          <w:szCs w:val="24"/>
          <w:lang w:eastAsia="ru-RU"/>
        </w:rPr>
        <w:t>ю о предполагаемом обследовании и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лечении.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4.7. Пациент обязан незамедлительно известить своего лечащего врача об ухудшении состояния своего здоровья. При отсутствии лечащего врача передать данную информацию работнику регистратуры МЦ.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4.8. Персонал МЦ имеет право удалить пациента из МЦ в случае несоблюдения изложенных правил поведения.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ПОРЯДОК РАЗРЕШЕНИЯ КОНФЛИКТНЫХ СИТУАЦИЙ МЕЖДУ МЕДИЦИНСКИМ ЦЕНТРОМ И ПАЦИЕНТОМ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5.1. В случае нарушения прав пациента, он (его законный представитель) может обращаться с претензией (жалобой), которая подается через регистратуру и передается на рассмотрение </w:t>
      </w:r>
      <w:r w:rsidR="0003768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директора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Претензия (жалоба) может быть изложена в книге жалоб и предложений либо направлена на сайт МЦ в электронном виде. Для оперативного получения ответа на претензию (жалобу) </w:t>
      </w:r>
      <w:proofErr w:type="gramStart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пациенту  рекомендуется</w:t>
      </w:r>
      <w:proofErr w:type="gramEnd"/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оставить номер  контактного телефона.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5.2. Претензия (жалоба) рассматривается в течение 10 дней с момента её получения МЦ. На претензию (жалобу) ответ в письменном виде направляется пациенту по почте по указанному им адресу либо по желанию пациента может быть вручен ему лично в согласованное время. На претензию (жалобу), размещенную на сайте МЦ/ ответ направляется в электронном виде по электронному адресу, указанному пациентом.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5.3. Не получив ответа на претензию (жалобу) в десятидневный срок либо в случае получения ответа, который не удовлетворяет его, пациент (законный представитель) вправе обратиться в контролирующие (надзирающие) органы либо в суд.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ПОРЯДОК ПРЕДОСТАВЛЕНИЯ ИНФОРМАЦИИ О СОСТОЯНИИ ЗДОРОВЬЯ ПАЦИЕНТА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6.1. Информация о состоянии здоровья предоставляется пациенту в доступной, соответствующей требованиям медицинской этики и деонтологии форме лечащим врачом 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иными должностными лицами МЦ. Она должна содержать сведения о результатах обследования, наличии заболевания, диагнозе и прогнозе, методах обследования и лечения, связанном с ними риске, возможных вариантах медицинского вмешательства и их последствиях, а также о результатах проведенного лечения и возможных осложнениях.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6.2. В отношении несовершеннолетних до 15 лет и лиц, признанных в установленном законном порядке недееспособными, информация о состоянии здоровья пациента предоставляется их законному представителю.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6.3. Информация, содержащаяся в медицинской документации, составляет врачебную тайну и может предоставляться без согласия пациента и его законных представителей только по основаниям, предусмотренным действующим законодательством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507C93">
        <w:rPr>
          <w:rFonts w:ascii="Times New Roman" w:eastAsia="Times New Roman" w:hAnsi="Times New Roman" w:cs="Times New Roman"/>
          <w:sz w:val="24"/>
          <w:szCs w:val="24"/>
          <w:lang w:eastAsia="ru-RU"/>
        </w:rPr>
        <w:t>6.4.</w:t>
      </w:r>
      <w:r w:rsidR="00507C93" w:rsidRPr="00507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C93"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просьбе пациента ему может быть выдана справка о болезни или выписка из медицинской карты. На основании письменного заявления пациента ему может быть выдана заверенная копия медицинской карты. </w:t>
      </w:r>
      <w:r w:rsidRPr="00AE33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4132" w:rsidRDefault="008F4132" w:rsidP="00AE334F"/>
    <w:p w:rsidR="008F4132" w:rsidRDefault="008F4132" w:rsidP="00AE334F"/>
    <w:p w:rsidR="008F4132" w:rsidRDefault="008F4132" w:rsidP="00AE334F">
      <w:bookmarkStart w:id="0" w:name="_GoBack"/>
      <w:bookmarkEnd w:id="0"/>
    </w:p>
    <w:sectPr w:rsidR="008F4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4F"/>
    <w:rsid w:val="00037682"/>
    <w:rsid w:val="00507C93"/>
    <w:rsid w:val="006F65B3"/>
    <w:rsid w:val="007F490B"/>
    <w:rsid w:val="008F4132"/>
    <w:rsid w:val="00A9759A"/>
    <w:rsid w:val="00AE334F"/>
    <w:rsid w:val="00B27CA6"/>
    <w:rsid w:val="00D2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45F5E-5A40-4B9A-B62C-99513E6B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7541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6F65B3"/>
    <w:rPr>
      <w:color w:val="0563C1" w:themeColor="hyperlink"/>
      <w:u w:val="single"/>
    </w:rPr>
  </w:style>
  <w:style w:type="paragraph" w:styleId="a6">
    <w:name w:val="No Spacing"/>
    <w:uiPriority w:val="1"/>
    <w:qFormat/>
    <w:rsid w:val="006F65B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iron.mc@gmail.com" TargetMode="External"/><Relationship Id="rId5" Type="http://schemas.openxmlformats.org/officeDocument/2006/relationships/hyperlink" Target="http://www.neyronn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2017-10-24T12:17:00Z</cp:lastPrinted>
  <dcterms:created xsi:type="dcterms:W3CDTF">2017-10-24T10:40:00Z</dcterms:created>
  <dcterms:modified xsi:type="dcterms:W3CDTF">2017-10-24T12:18:00Z</dcterms:modified>
</cp:coreProperties>
</file>